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572D" w14:textId="3DAD9F8F" w:rsidR="00827ECB" w:rsidRDefault="00C26743" w:rsidP="00C26743">
      <w:pPr>
        <w:pStyle w:val="Nadpis2"/>
      </w:pPr>
      <w:r>
        <w:t>Stanov</w:t>
      </w:r>
      <w:r w:rsidR="00967035">
        <w:t>isko</w:t>
      </w:r>
      <w:r>
        <w:t xml:space="preserve"> habilitační komise</w:t>
      </w:r>
    </w:p>
    <w:p w14:paraId="340DBC10" w14:textId="77777777" w:rsidR="00C26743" w:rsidRPr="00C26743" w:rsidRDefault="00C26743" w:rsidP="00C26743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k návrhu na jmenování uchazeče:</w:t>
      </w:r>
      <w:bookmarkStart w:id="0" w:name="_GoBack"/>
      <w:bookmarkEnd w:id="0"/>
    </w:p>
    <w:p w14:paraId="0DF48A4F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b/>
          <w:szCs w:val="22"/>
        </w:rPr>
      </w:pPr>
    </w:p>
    <w:p w14:paraId="796AA80D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b/>
          <w:szCs w:val="22"/>
        </w:rPr>
        <w:tab/>
        <w:t xml:space="preserve">.......................... </w:t>
      </w:r>
      <w:r w:rsidRPr="00C26743">
        <w:rPr>
          <w:rFonts w:cstheme="minorHAnsi"/>
          <w:szCs w:val="22"/>
        </w:rPr>
        <w:t>(jméno, příjmení, tituly – v 1. pádě)</w:t>
      </w:r>
    </w:p>
    <w:p w14:paraId="0BBDF323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1125354C" w14:textId="3A0CB81B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docentem pro obor:</w:t>
      </w:r>
      <w:r w:rsidRPr="00C26743">
        <w:rPr>
          <w:rFonts w:cstheme="minorHAnsi"/>
          <w:b/>
          <w:szCs w:val="22"/>
        </w:rPr>
        <w:tab/>
        <w:t>..........................</w:t>
      </w:r>
    </w:p>
    <w:p w14:paraId="5B7A6532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1891F09" w14:textId="77777777" w:rsidR="00C26743" w:rsidRPr="00C26743" w:rsidRDefault="00C26743" w:rsidP="00C26743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  <w:u w:val="single"/>
        </w:rPr>
        <w:t>Složení komise:</w:t>
      </w:r>
      <w:r w:rsidRPr="00C26743">
        <w:rPr>
          <w:rFonts w:cstheme="minorHAnsi"/>
          <w:szCs w:val="22"/>
        </w:rPr>
        <w:t xml:space="preserve"> </w:t>
      </w:r>
    </w:p>
    <w:p w14:paraId="04785704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předseda:</w:t>
      </w:r>
      <w:r w:rsidRPr="00C26743">
        <w:rPr>
          <w:rFonts w:cstheme="minorHAnsi"/>
          <w:szCs w:val="22"/>
        </w:rPr>
        <w:tab/>
        <w:t>.......................... (jméno, příjmení, tituly)</w:t>
      </w:r>
    </w:p>
    <w:p w14:paraId="17AEF785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 (VŠ, fakulta, prac. poměr)</w:t>
      </w:r>
    </w:p>
    <w:p w14:paraId="2E5A57BB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členové:</w:t>
      </w:r>
      <w:r w:rsidRPr="00C26743">
        <w:rPr>
          <w:rFonts w:cstheme="minorHAnsi"/>
          <w:szCs w:val="22"/>
        </w:rPr>
        <w:tab/>
        <w:t>.......................... (totéž)</w:t>
      </w:r>
    </w:p>
    <w:p w14:paraId="5AE4742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0949230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5D1D773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6E43460B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25E30A16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1206ABA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24F438AE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482F2D3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54E6BE85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3327D3DA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ab/>
        <w:t>..........................</w:t>
      </w:r>
    </w:p>
    <w:p w14:paraId="19F71C61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</w:p>
    <w:p w14:paraId="380861F9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Oponenti: .......................... (jméno, příjmení, tituly). (VŠ, fakulta, prac. poměr)</w:t>
      </w:r>
    </w:p>
    <w:p w14:paraId="34A351CB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                    …………………………..</w:t>
      </w:r>
    </w:p>
    <w:p w14:paraId="7885A565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spacing w:before="120"/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                     …………………………………</w:t>
      </w:r>
    </w:p>
    <w:p w14:paraId="3A270CED" w14:textId="77777777" w:rsidR="00C26743" w:rsidRPr="00C26743" w:rsidRDefault="00C26743" w:rsidP="00C26743">
      <w:pPr>
        <w:tabs>
          <w:tab w:val="clear" w:pos="425"/>
          <w:tab w:val="left" w:pos="0"/>
          <w:tab w:val="left" w:pos="241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                                       </w:t>
      </w:r>
    </w:p>
    <w:p w14:paraId="0727B60B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97F8496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  <w:u w:val="single"/>
        </w:rPr>
        <w:t>Stanovisko habilitační komise – textová část:</w:t>
      </w:r>
      <w:r w:rsidRPr="00C26743">
        <w:rPr>
          <w:rFonts w:cstheme="minorHAnsi"/>
          <w:szCs w:val="22"/>
        </w:rPr>
        <w:t xml:space="preserve"> </w:t>
      </w:r>
    </w:p>
    <w:p w14:paraId="4C0E37FF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88712BE" w14:textId="186C691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t xml:space="preserve">Požadavky na strukturu a obsah textové část – metodický návod – v textu neuvádět   </w:t>
      </w:r>
    </w:p>
    <w:p w14:paraId="50E6EC72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i/>
          <w:szCs w:val="22"/>
        </w:rPr>
      </w:pPr>
    </w:p>
    <w:p w14:paraId="4609C10F" w14:textId="5E488983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t>Podle § 72 odst. 9 tvoří obsah posouzení vědecké nebo umělecké kvalifikace uchazeče a jeho pedagogické praxe. Základem pro posouzení je:</w:t>
      </w:r>
    </w:p>
    <w:p w14:paraId="7F4028A6" w14:textId="2140F96C" w:rsidR="00C26743" w:rsidRPr="00C26743" w:rsidRDefault="00C26743" w:rsidP="00C26743">
      <w:pPr>
        <w:pStyle w:val="Odstavecseseznamem"/>
        <w:numPr>
          <w:ilvl w:val="0"/>
          <w:numId w:val="36"/>
        </w:numPr>
        <w:tabs>
          <w:tab w:val="clear" w:pos="425"/>
          <w:tab w:val="left" w:pos="0"/>
        </w:tabs>
        <w:spacing w:after="0"/>
        <w:ind w:left="0" w:firstLine="0"/>
        <w:jc w:val="left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t>dokumentace předložená uchazečem děkanovi a jím postoupená VR fakulty a habilitační komisi po ověření, že má všechny potřebné náležitosti (§ 72 odst. 4) nebo po úpravách po odstranění formulovaných vad; posouzením není prostý výčet nebo kopie částí z návrhu (dostatečný je odkaz);</w:t>
      </w:r>
    </w:p>
    <w:p w14:paraId="5B645E17" w14:textId="77777777" w:rsidR="00C26743" w:rsidRPr="00C26743" w:rsidRDefault="00C26743" w:rsidP="00C26743">
      <w:pPr>
        <w:pStyle w:val="Odstavecseseznamem"/>
        <w:numPr>
          <w:ilvl w:val="0"/>
          <w:numId w:val="36"/>
        </w:numPr>
        <w:tabs>
          <w:tab w:val="clear" w:pos="425"/>
          <w:tab w:val="left" w:pos="0"/>
        </w:tabs>
        <w:spacing w:after="0"/>
        <w:ind w:left="0" w:firstLine="0"/>
        <w:jc w:val="left"/>
        <w:rPr>
          <w:rFonts w:cstheme="minorHAnsi"/>
          <w:i/>
          <w:szCs w:val="22"/>
        </w:rPr>
      </w:pPr>
      <w:r w:rsidRPr="00C26743">
        <w:rPr>
          <w:rFonts w:cstheme="minorHAnsi"/>
          <w:i/>
          <w:szCs w:val="22"/>
        </w:rPr>
        <w:lastRenderedPageBreak/>
        <w:t>zhodnocení úrovně habilitační práce na základě posudků habilitační komisí jmenovaných oponentů a posouzení jejich přístupu k formě a obsahu jejich posudků.</w:t>
      </w:r>
      <w:r w:rsidRPr="00C26743">
        <w:rPr>
          <w:rFonts w:cstheme="minorHAnsi"/>
          <w:i/>
          <w:szCs w:val="22"/>
        </w:rPr>
        <w:br/>
      </w:r>
    </w:p>
    <w:p w14:paraId="347A86E0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Textová část má strukturu:</w:t>
      </w:r>
    </w:p>
    <w:p w14:paraId="5B951624" w14:textId="06034F77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Posouzení vzdělanostního profilu uchazeče.</w:t>
      </w:r>
    </w:p>
    <w:p w14:paraId="017F49F5" w14:textId="77777777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Posouzení kariérního profilu uchazeče.</w:t>
      </w:r>
    </w:p>
    <w:p w14:paraId="0B44FE8B" w14:textId="1E3B3560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 xml:space="preserve">Posouzení tvůrčích aktivit podle čl. </w:t>
      </w:r>
      <w:smartTag w:uri="urn:schemas-microsoft-com:office:smarttags" w:element="metricconverter">
        <w:smartTagPr>
          <w:attr w:name="ProductID" w:val="2 a"/>
        </w:smartTagPr>
        <w:r w:rsidRPr="008B7686">
          <w:rPr>
            <w:i/>
          </w:rPr>
          <w:t>2 a</w:t>
        </w:r>
      </w:smartTag>
      <w:r w:rsidRPr="008B7686">
        <w:rPr>
          <w:i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8B7686">
          <w:rPr>
            <w:i/>
          </w:rPr>
          <w:t>3 a</w:t>
        </w:r>
      </w:smartTag>
      <w:r w:rsidRPr="008B7686">
        <w:rPr>
          <w:i/>
        </w:rPr>
        <w:t xml:space="preserve"> přístupu k autoevaluačnímu hodnocení ve vztahu k oboru jmenování.</w:t>
      </w:r>
    </w:p>
    <w:p w14:paraId="70E5D95C" w14:textId="77777777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Posouzení pedagogického profilu uchazeče ve vztahu k pedagogické praxi a vazbě na pedagogické kompetence a jejich rozvíjení.</w:t>
      </w:r>
    </w:p>
    <w:p w14:paraId="3CD092F9" w14:textId="77777777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Zhodnocení habilitační práce z hlediska formy a obsahu zpracování a rozvoje oboru jmenování.</w:t>
      </w:r>
    </w:p>
    <w:p w14:paraId="28A335F2" w14:textId="437077C9" w:rsidR="00C26743" w:rsidRPr="008B7686" w:rsidRDefault="00C26743" w:rsidP="008B7686">
      <w:pPr>
        <w:pStyle w:val="Odstavecseseznamem"/>
        <w:numPr>
          <w:ilvl w:val="0"/>
          <w:numId w:val="39"/>
        </w:numPr>
        <w:rPr>
          <w:i/>
        </w:rPr>
      </w:pPr>
      <w:r w:rsidRPr="008B7686">
        <w:rPr>
          <w:i/>
        </w:rPr>
        <w:t>Komplexní posouzení osobnostního profilu uchazeče ve vztahu k hodnotám předpokládaným u docenta.</w:t>
      </w:r>
    </w:p>
    <w:p w14:paraId="3655D224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56B858C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Hlasování habilitační komise:</w:t>
      </w:r>
    </w:p>
    <w:p w14:paraId="58EF16DD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C26743">
        <w:rPr>
          <w:rFonts w:cstheme="minorHAnsi"/>
          <w:szCs w:val="22"/>
        </w:rPr>
        <w:t>V tajném hlasování členů habilitační komise bylo schváleno usnesení navrhnout Vědecké radě Fakulty………………………………</w:t>
      </w:r>
      <w:r w:rsidRPr="00C26743">
        <w:rPr>
          <w:rFonts w:cstheme="minorHAnsi"/>
          <w:i/>
          <w:szCs w:val="22"/>
        </w:rPr>
        <w:t xml:space="preserve"> </w:t>
      </w:r>
      <w:r w:rsidRPr="00C26743">
        <w:rPr>
          <w:rFonts w:cstheme="minorHAnsi"/>
          <w:szCs w:val="22"/>
        </w:rPr>
        <w:t xml:space="preserve">jmenování </w:t>
      </w:r>
      <w:r w:rsidRPr="00C26743">
        <w:rPr>
          <w:rFonts w:cstheme="minorHAnsi"/>
          <w:i/>
          <w:szCs w:val="22"/>
        </w:rPr>
        <w:t>Ing</w:t>
      </w:r>
      <w:r w:rsidRPr="00C26743">
        <w:rPr>
          <w:rFonts w:cstheme="minorHAnsi"/>
          <w:szCs w:val="22"/>
        </w:rPr>
        <w:t xml:space="preserve">………., </w:t>
      </w:r>
      <w:r w:rsidRPr="00C26743">
        <w:rPr>
          <w:rFonts w:cstheme="minorHAnsi"/>
          <w:i/>
          <w:szCs w:val="22"/>
        </w:rPr>
        <w:t xml:space="preserve">CSc. </w:t>
      </w:r>
      <w:r w:rsidRPr="00C26743">
        <w:rPr>
          <w:rFonts w:cstheme="minorHAnsi"/>
          <w:szCs w:val="22"/>
        </w:rPr>
        <w:t>docentem pro obor</w:t>
      </w:r>
      <w:r w:rsidRPr="00C26743">
        <w:rPr>
          <w:rFonts w:cstheme="minorHAnsi"/>
          <w:i/>
          <w:szCs w:val="22"/>
        </w:rPr>
        <w:t xml:space="preserve"> …………</w:t>
      </w:r>
    </w:p>
    <w:p w14:paraId="674CEF4E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D856712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Výsledek hlasování v souladu s doplňky a úpravami Směrnice rektora č. 1/2006 z roku 2008:</w:t>
      </w:r>
    </w:p>
    <w:p w14:paraId="51CFC7F3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2B3687C6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 xml:space="preserve">počet hlasujících (přítomných/korespondenčně) </w:t>
      </w:r>
    </w:p>
    <w:p w14:paraId="6603903E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počet hlasů kladných ……………………..</w:t>
      </w:r>
    </w:p>
    <w:p w14:paraId="31C18825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počet hlasů záporných ……………………</w:t>
      </w:r>
    </w:p>
    <w:p w14:paraId="6890C350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zdržel se hlasování ……………………….</w:t>
      </w:r>
    </w:p>
    <w:p w14:paraId="14A1C608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D36DEF3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D13D309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C93FA67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3FA1E1B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D61BFBD" w14:textId="77777777" w:rsidR="00C26743" w:rsidRPr="00C26743" w:rsidRDefault="00C26743" w:rsidP="00C26743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C26743">
        <w:rPr>
          <w:rFonts w:cstheme="minorHAnsi"/>
          <w:szCs w:val="22"/>
        </w:rPr>
        <w:t>V ............ dne ............</w:t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</w:r>
      <w:r w:rsidRPr="00C26743">
        <w:rPr>
          <w:rFonts w:cstheme="minorHAnsi"/>
          <w:szCs w:val="22"/>
        </w:rPr>
        <w:tab/>
        <w:t>(čitelné podpisy členů komise)</w:t>
      </w:r>
    </w:p>
    <w:p w14:paraId="4A05658A" w14:textId="77777777" w:rsidR="00C26743" w:rsidRPr="00773397" w:rsidRDefault="00C26743" w:rsidP="00C26743">
      <w:pPr>
        <w:rPr>
          <w:rFonts w:ascii="Futura T OT" w:hAnsi="Futura T OT"/>
        </w:rPr>
      </w:pPr>
    </w:p>
    <w:p w14:paraId="65D2B5E9" w14:textId="77777777" w:rsidR="00C26743" w:rsidRPr="00C26743" w:rsidRDefault="00C26743" w:rsidP="00C26743"/>
    <w:sectPr w:rsidR="00C26743" w:rsidRPr="00C26743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056F" w14:textId="77777777" w:rsidR="00F3748C" w:rsidRDefault="00F3748C" w:rsidP="00173EF6">
      <w:r>
        <w:separator/>
      </w:r>
    </w:p>
  </w:endnote>
  <w:endnote w:type="continuationSeparator" w:id="0">
    <w:p w14:paraId="7A646191" w14:textId="77777777" w:rsidR="00F3748C" w:rsidRDefault="00F3748C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Menlo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AF85" w14:textId="205909C9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0F78A3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938C" w14:textId="77777777" w:rsidR="00F3748C" w:rsidRDefault="00F3748C" w:rsidP="00173EF6">
      <w:r>
        <w:separator/>
      </w:r>
    </w:p>
  </w:footnote>
  <w:footnote w:type="continuationSeparator" w:id="0">
    <w:p w14:paraId="3B2DBA9C" w14:textId="77777777" w:rsidR="00F3748C" w:rsidRDefault="00F3748C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E62A" w14:textId="418D86E0" w:rsidR="00C26743" w:rsidRDefault="000F78A3">
    <w:pPr>
      <w:pStyle w:val="Zhlav"/>
    </w:pPr>
    <w:r>
      <w:t>Příloha č. 1</w:t>
    </w:r>
    <w:r>
      <w:tab/>
      <w:t>S 9</w:t>
    </w:r>
    <w:r w:rsidR="00C26743">
      <w:t>/2018</w:t>
    </w:r>
    <w:r w:rsidR="00C26743">
      <w:tab/>
    </w:r>
    <w:r>
      <w:t>1.7</w:t>
    </w:r>
    <w:r w:rsidR="00C26743"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"/>
  </w:num>
  <w:num w:numId="3">
    <w:abstractNumId w:val="22"/>
  </w:num>
  <w:num w:numId="4">
    <w:abstractNumId w:val="11"/>
  </w:num>
  <w:num w:numId="5">
    <w:abstractNumId w:val="9"/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0"/>
  </w:num>
  <w:num w:numId="13">
    <w:abstractNumId w:val="17"/>
  </w:num>
  <w:num w:numId="14">
    <w:abstractNumId w:val="20"/>
  </w:num>
  <w:num w:numId="15">
    <w:abstractNumId w:val="33"/>
  </w:num>
  <w:num w:numId="16">
    <w:abstractNumId w:val="0"/>
  </w:num>
  <w:num w:numId="17">
    <w:abstractNumId w:val="16"/>
  </w:num>
  <w:num w:numId="18">
    <w:abstractNumId w:val="26"/>
  </w:num>
  <w:num w:numId="19">
    <w:abstractNumId w:val="13"/>
  </w:num>
  <w:num w:numId="20">
    <w:abstractNumId w:val="12"/>
  </w:num>
  <w:num w:numId="21">
    <w:abstractNumId w:val="8"/>
  </w:num>
  <w:num w:numId="22">
    <w:abstractNumId w:val="23"/>
  </w:num>
  <w:num w:numId="23">
    <w:abstractNumId w:val="7"/>
  </w:num>
  <w:num w:numId="24">
    <w:abstractNumId w:val="19"/>
  </w:num>
  <w:num w:numId="25">
    <w:abstractNumId w:val="25"/>
  </w:num>
  <w:num w:numId="26">
    <w:abstractNumId w:val="14"/>
  </w:num>
  <w:num w:numId="27">
    <w:abstractNumId w:val="18"/>
  </w:num>
  <w:num w:numId="28">
    <w:abstractNumId w:val="24"/>
  </w:num>
  <w:num w:numId="29">
    <w:abstractNumId w:val="4"/>
  </w:num>
  <w:num w:numId="30">
    <w:abstractNumId w:val="1"/>
  </w:num>
  <w:num w:numId="31">
    <w:abstractNumId w:val="28"/>
  </w:num>
  <w:num w:numId="32">
    <w:abstractNumId w:val="34"/>
  </w:num>
  <w:num w:numId="33">
    <w:abstractNumId w:val="29"/>
  </w:num>
  <w:num w:numId="34">
    <w:abstractNumId w:val="6"/>
  </w:num>
  <w:num w:numId="35">
    <w:abstractNumId w:val="32"/>
  </w:num>
  <w:num w:numId="36">
    <w:abstractNumId w:val="27"/>
  </w:num>
  <w:num w:numId="37">
    <w:abstractNumId w:val="21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5768"/>
    <w:rsid w:val="000F6B9C"/>
    <w:rsid w:val="000F78A3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2719"/>
    <w:rsid w:val="001F4317"/>
    <w:rsid w:val="001F60E2"/>
    <w:rsid w:val="002003D1"/>
    <w:rsid w:val="00202F03"/>
    <w:rsid w:val="002050B9"/>
    <w:rsid w:val="002070A7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15976"/>
    <w:rsid w:val="00827ECB"/>
    <w:rsid w:val="00842702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21295"/>
    <w:rsid w:val="00921F70"/>
    <w:rsid w:val="00937969"/>
    <w:rsid w:val="00942628"/>
    <w:rsid w:val="00954174"/>
    <w:rsid w:val="009659AF"/>
    <w:rsid w:val="00967035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962A7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76919"/>
    <w:rsid w:val="00BA3516"/>
    <w:rsid w:val="00BB3ABF"/>
    <w:rsid w:val="00BB5FF3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DF4F75"/>
    <w:rsid w:val="00E022F6"/>
    <w:rsid w:val="00E05D90"/>
    <w:rsid w:val="00E25A7A"/>
    <w:rsid w:val="00E268C1"/>
    <w:rsid w:val="00E400D2"/>
    <w:rsid w:val="00E45FAE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48C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55BC3193-DF7B-4824-9280-5BF52D7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1B82-3963-4B30-886E-E24156C9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</cp:lastModifiedBy>
  <cp:revision>4</cp:revision>
  <cp:lastPrinted>2017-01-09T08:50:00Z</cp:lastPrinted>
  <dcterms:created xsi:type="dcterms:W3CDTF">2018-01-11T09:45:00Z</dcterms:created>
  <dcterms:modified xsi:type="dcterms:W3CDTF">2018-06-22T12:05:00Z</dcterms:modified>
</cp:coreProperties>
</file>